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16" w:rsidRPr="0037523C" w:rsidRDefault="00AA379D" w:rsidP="00477079">
      <w:pPr>
        <w:pStyle w:val="Heading110"/>
        <w:keepNext/>
        <w:keepLines/>
        <w:shd w:val="clear" w:color="auto" w:fill="auto"/>
        <w:spacing w:after="0" w:line="288" w:lineRule="auto"/>
        <w:jc w:val="center"/>
      </w:pPr>
      <w:bookmarkStart w:id="0" w:name="bookmark0"/>
      <w:r>
        <w:rPr>
          <w:color w:val="000000"/>
        </w:rPr>
        <w:t xml:space="preserve">Simulazzjoni ta’ Azzjoni </w:t>
      </w:r>
      <w:proofErr w:type="spellStart"/>
      <w:r>
        <w:rPr>
          <w:color w:val="000000"/>
        </w:rPr>
        <w:t>Klimatika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Climate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Justice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Hawks</w:t>
      </w:r>
      <w:bookmarkEnd w:id="0"/>
      <w:proofErr w:type="spellEnd"/>
    </w:p>
    <w:p w:rsidR="001132FC" w:rsidRDefault="008934BE" w:rsidP="00477079">
      <w:pPr>
        <w:pStyle w:val="Bodytext30"/>
        <w:shd w:val="clear" w:color="auto" w:fill="auto"/>
        <w:spacing w:before="0" w:line="288" w:lineRule="auto"/>
        <w:rPr>
          <w:b/>
          <w:bCs/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noProof/>
          <w:color w:val="000000"/>
          <w:sz w:val="22"/>
          <w:szCs w:val="22"/>
          <w:lang w:val="en-US"/>
        </w:rPr>
        <w:drawing>
          <wp:anchor distT="0" distB="20955" distL="63500" distR="307975" simplePos="0" relativeHeight="251657728" behindDoc="1" locked="0" layoutInCell="1" allowOverlap="1" wp14:anchorId="18898AF0" wp14:editId="6FA3E2C4">
            <wp:simplePos x="0" y="0"/>
            <wp:positionH relativeFrom="margin">
              <wp:posOffset>1649095</wp:posOffset>
            </wp:positionH>
            <wp:positionV relativeFrom="paragraph">
              <wp:posOffset>209550</wp:posOffset>
            </wp:positionV>
            <wp:extent cx="1767840" cy="731520"/>
            <wp:effectExtent l="0" t="0" r="381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 w:val="0"/>
          <w:iCs w:val="0"/>
          <w:noProof/>
          <w:color w:val="000000"/>
          <w:sz w:val="22"/>
          <w:szCs w:val="22"/>
          <w:lang w:val="en-US"/>
        </w:rPr>
        <w:drawing>
          <wp:inline distT="0" distB="0" distL="0" distR="0" wp14:anchorId="7D3F6146" wp14:editId="0383C62D">
            <wp:extent cx="768350" cy="76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416" w:rsidRPr="001132FC" w:rsidRDefault="00AA379D" w:rsidP="00477079">
      <w:pPr>
        <w:pStyle w:val="Bodytext40"/>
        <w:pBdr>
          <w:top w:val="single" w:sz="12" w:space="1" w:color="auto"/>
        </w:pBdr>
        <w:shd w:val="clear" w:color="auto" w:fill="auto"/>
        <w:tabs>
          <w:tab w:val="left" w:pos="1442"/>
        </w:tabs>
        <w:spacing w:line="288" w:lineRule="auto"/>
      </w:pPr>
      <w:r>
        <w:rPr>
          <w:color w:val="000000"/>
        </w:rPr>
        <w:t>Lil:</w:t>
      </w:r>
      <w:r>
        <w:rPr>
          <w:color w:val="000000"/>
        </w:rPr>
        <w:tab/>
        <w:t xml:space="preserve">Kapijiet Negozjaturi għal </w:t>
      </w:r>
      <w:proofErr w:type="spellStart"/>
      <w:r>
        <w:rPr>
          <w:color w:val="000000"/>
        </w:rPr>
        <w:t>Climate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Justice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Hawks</w:t>
      </w:r>
      <w:proofErr w:type="spellEnd"/>
    </w:p>
    <w:p w:rsidR="00EC0416" w:rsidRPr="001132FC" w:rsidRDefault="00AA379D" w:rsidP="00477079">
      <w:pPr>
        <w:pStyle w:val="Bodytext40"/>
        <w:shd w:val="clear" w:color="auto" w:fill="auto"/>
        <w:tabs>
          <w:tab w:val="left" w:pos="1442"/>
        </w:tabs>
        <w:spacing w:after="120" w:line="288" w:lineRule="auto"/>
      </w:pPr>
      <w:r>
        <w:rPr>
          <w:color w:val="000000"/>
        </w:rPr>
        <w:t>Suġġett:</w:t>
      </w:r>
      <w:r>
        <w:rPr>
          <w:color w:val="000000"/>
        </w:rPr>
        <w:tab/>
        <w:t xml:space="preserve">Preparazzjoni </w:t>
      </w:r>
      <w:proofErr w:type="spellStart"/>
      <w:r>
        <w:rPr>
          <w:color w:val="000000"/>
        </w:rPr>
        <w:t>għas-Summit</w:t>
      </w:r>
      <w:proofErr w:type="spellEnd"/>
      <w:r>
        <w:rPr>
          <w:color w:val="000000"/>
        </w:rPr>
        <w:t xml:space="preserve"> dwar l-Azzjoni </w:t>
      </w:r>
      <w:proofErr w:type="spellStart"/>
      <w:r>
        <w:rPr>
          <w:color w:val="000000"/>
        </w:rPr>
        <w:t>Klimatika</w:t>
      </w:r>
      <w:proofErr w:type="spellEnd"/>
    </w:p>
    <w:p w:rsidR="00EC0416" w:rsidRPr="001132FC" w:rsidRDefault="00AA379D" w:rsidP="00477079">
      <w:pPr>
        <w:pStyle w:val="Bodytext20"/>
        <w:shd w:val="clear" w:color="auto" w:fill="auto"/>
        <w:spacing w:before="0" w:line="288" w:lineRule="auto"/>
        <w:ind w:firstLine="0"/>
      </w:pPr>
      <w:r>
        <w:rPr>
          <w:color w:val="000000"/>
        </w:rPr>
        <w:t>Merħba fis-</w:t>
      </w:r>
      <w:proofErr w:type="spellStart"/>
      <w:r>
        <w:rPr>
          <w:color w:val="000000"/>
        </w:rPr>
        <w:t>Summit</w:t>
      </w:r>
      <w:proofErr w:type="spellEnd"/>
      <w:r>
        <w:rPr>
          <w:color w:val="000000"/>
        </w:rPr>
        <w:t xml:space="preserve"> dwar l-Azzjoni </w:t>
      </w:r>
      <w:proofErr w:type="spellStart"/>
      <w:r>
        <w:rPr>
          <w:color w:val="000000"/>
        </w:rPr>
        <w:t>Klimatika</w:t>
      </w:r>
      <w:proofErr w:type="spellEnd"/>
      <w:r>
        <w:rPr>
          <w:color w:val="000000"/>
        </w:rPr>
        <w:t xml:space="preserve">. Intom u mexxejja mill-partijiet interessati kollha rilevanti ġejtu mistieden mis-Segretarju Ġenerali </w:t>
      </w:r>
      <w:proofErr w:type="spellStart"/>
      <w:r>
        <w:rPr>
          <w:color w:val="000000"/>
        </w:rPr>
        <w:t>tan</w:t>
      </w:r>
      <w:proofErr w:type="spellEnd"/>
      <w:r>
        <w:rPr>
          <w:color w:val="000000"/>
        </w:rPr>
        <w:t xml:space="preserve">-NU sabiex taħdmu flimkien biex </w:t>
      </w:r>
      <w:proofErr w:type="spellStart"/>
      <w:r>
        <w:rPr>
          <w:color w:val="000000"/>
        </w:rPr>
        <w:t>tindirizzaw</w:t>
      </w:r>
      <w:proofErr w:type="spellEnd"/>
      <w:r>
        <w:rPr>
          <w:color w:val="000000"/>
        </w:rPr>
        <w:t xml:space="preserve"> b'suċċess it-tibdil fil-klima. </w:t>
      </w:r>
      <w:r>
        <w:t xml:space="preserve">Fl-istedina, is-Segretarju Ġenerali </w:t>
      </w:r>
      <w:proofErr w:type="spellStart"/>
      <w:r>
        <w:rPr>
          <w:rStyle w:val="Bodytext21"/>
        </w:rPr>
        <w:t>nnota</w:t>
      </w:r>
      <w:proofErr w:type="spellEnd"/>
      <w:r>
        <w:rPr>
          <w:color w:val="000000"/>
        </w:rPr>
        <w:t xml:space="preserve"> </w:t>
      </w:r>
      <w:r>
        <w:t xml:space="preserve">li: “L-emerġenza </w:t>
      </w:r>
      <w:proofErr w:type="spellStart"/>
      <w:r>
        <w:t>klimatika</w:t>
      </w:r>
      <w:proofErr w:type="spellEnd"/>
      <w:r>
        <w:t xml:space="preserve"> hija tellieqa li qegħdin nitilfu, iżda hija tellieqa li nistgħu nirbħu ...</w:t>
      </w:r>
      <w:r>
        <w:rPr>
          <w:color w:val="000000"/>
        </w:rPr>
        <w:t xml:space="preserve"> L-aqwa xjenza ... tgħidilna li kwalunkwe żieda fit-temperatura ’l fuq minn 1.5°C twassal għal ħsara kbira u </w:t>
      </w:r>
      <w:proofErr w:type="spellStart"/>
      <w:r>
        <w:rPr>
          <w:color w:val="000000"/>
        </w:rPr>
        <w:t>irreversibbli</w:t>
      </w:r>
      <w:proofErr w:type="spellEnd"/>
      <w:r>
        <w:rPr>
          <w:color w:val="000000"/>
        </w:rPr>
        <w:t xml:space="preserve"> lill-ekosistemi li </w:t>
      </w:r>
      <w:proofErr w:type="spellStart"/>
      <w:r>
        <w:rPr>
          <w:color w:val="000000"/>
        </w:rPr>
        <w:t>jsostnuna</w:t>
      </w:r>
      <w:proofErr w:type="spellEnd"/>
      <w:r>
        <w:rPr>
          <w:color w:val="000000"/>
        </w:rPr>
        <w:t xml:space="preserve"> ... Iżda x-xjenza tgħidilna wkoll li għadu mhux tard wisq. Nistgħu nirnexxu ... Iżda biex nagħmlu dan hija meħtieġa trasformazzjoni fundamentali f’kull aspett tas-soċjetà — kif inkabbru l-ikel, kif </w:t>
      </w:r>
      <w:proofErr w:type="spellStart"/>
      <w:r>
        <w:rPr>
          <w:color w:val="000000"/>
        </w:rPr>
        <w:t>nużaw</w:t>
      </w:r>
      <w:proofErr w:type="spellEnd"/>
      <w:r>
        <w:rPr>
          <w:color w:val="000000"/>
        </w:rPr>
        <w:t xml:space="preserve"> l-art, xi </w:t>
      </w:r>
      <w:proofErr w:type="spellStart"/>
      <w:r>
        <w:rPr>
          <w:color w:val="000000"/>
        </w:rPr>
        <w:t>fjuwil</w:t>
      </w:r>
      <w:proofErr w:type="spellEnd"/>
      <w:r>
        <w:rPr>
          <w:color w:val="000000"/>
        </w:rPr>
        <w:t xml:space="preserve"> </w:t>
      </w:r>
      <w:bookmarkStart w:id="1" w:name="_GoBack"/>
      <w:bookmarkEnd w:id="1"/>
      <w:proofErr w:type="spellStart"/>
      <w:r>
        <w:rPr>
          <w:color w:val="000000"/>
        </w:rPr>
        <w:t>nużaw</w:t>
      </w:r>
      <w:proofErr w:type="spellEnd"/>
      <w:r>
        <w:rPr>
          <w:color w:val="000000"/>
        </w:rPr>
        <w:t xml:space="preserve"> għat-trasport tagħna u kif </w:t>
      </w:r>
      <w:proofErr w:type="spellStart"/>
      <w:r>
        <w:rPr>
          <w:color w:val="000000"/>
        </w:rPr>
        <w:t>nipprovdu</w:t>
      </w:r>
      <w:proofErr w:type="spellEnd"/>
      <w:r>
        <w:rPr>
          <w:color w:val="000000"/>
        </w:rPr>
        <w:t xml:space="preserve"> l-enerġija għall-ekonomiji tagħna ... Jekk </w:t>
      </w:r>
      <w:proofErr w:type="spellStart"/>
      <w:r>
        <w:rPr>
          <w:color w:val="000000"/>
        </w:rPr>
        <w:t>naġixxu</w:t>
      </w:r>
      <w:proofErr w:type="spellEnd"/>
      <w:r>
        <w:rPr>
          <w:color w:val="000000"/>
        </w:rPr>
        <w:t xml:space="preserve"> flimkien, mhu se nħallu lil ħadd jibqa' lura.”</w:t>
      </w:r>
    </w:p>
    <w:p w:rsidR="00EC0416" w:rsidRPr="001132FC" w:rsidRDefault="00AA379D" w:rsidP="00477079">
      <w:pPr>
        <w:pStyle w:val="Bodytext20"/>
        <w:shd w:val="clear" w:color="auto" w:fill="auto"/>
        <w:spacing w:before="0" w:line="288" w:lineRule="auto"/>
        <w:ind w:firstLine="0"/>
      </w:pPr>
      <w:r>
        <w:rPr>
          <w:color w:val="000000"/>
        </w:rPr>
        <w:t xml:space="preserve">L-għan </w:t>
      </w:r>
      <w:proofErr w:type="spellStart"/>
      <w:r>
        <w:rPr>
          <w:color w:val="000000"/>
        </w:rPr>
        <w:t>tas-summit</w:t>
      </w:r>
      <w:proofErr w:type="spellEnd"/>
      <w:r>
        <w:rPr>
          <w:color w:val="000000"/>
        </w:rPr>
        <w:t xml:space="preserve"> huwa li jinħoloq pjan biex </w:t>
      </w:r>
      <w:proofErr w:type="spellStart"/>
      <w:r>
        <w:rPr>
          <w:color w:val="000000"/>
        </w:rPr>
        <w:t>it-tisħin</w:t>
      </w:r>
      <w:proofErr w:type="spellEnd"/>
      <w:r>
        <w:rPr>
          <w:color w:val="000000"/>
        </w:rPr>
        <w:t xml:space="preserve"> globali jiġi limitat għal anqas minn 2°C [3.6°F] ogħla mil-livelli </w:t>
      </w:r>
      <w:proofErr w:type="spellStart"/>
      <w:r>
        <w:rPr>
          <w:color w:val="000000"/>
        </w:rPr>
        <w:t>preindustrijali</w:t>
      </w:r>
      <w:proofErr w:type="spellEnd"/>
      <w:r>
        <w:rPr>
          <w:color w:val="000000"/>
        </w:rPr>
        <w:t xml:space="preserve"> u li naħdmu għal 1.5°C [2.7°F], il-miri internazzjonali rikonoxxuti b’mod formali fil-Ftehim ta’ Pariġi dwar il-Klima. </w:t>
      </w:r>
      <w:r>
        <w:t>L-</w:t>
      </w:r>
      <w:r>
        <w:rPr>
          <w:rStyle w:val="Bodytext21"/>
        </w:rPr>
        <w:t>evidenza xjentifika</w:t>
      </w:r>
      <w:r>
        <w:t xml:space="preserve"> hija ċara: livell ta’ </w:t>
      </w:r>
      <w:proofErr w:type="spellStart"/>
      <w:r>
        <w:t>tisħin</w:t>
      </w:r>
      <w:proofErr w:type="spellEnd"/>
      <w:r>
        <w:t xml:space="preserve"> ogħla minn dan il-limitu jkollu </w:t>
      </w:r>
      <w:proofErr w:type="spellStart"/>
      <w:r>
        <w:t>impatti</w:t>
      </w:r>
      <w:proofErr w:type="spellEnd"/>
      <w:r>
        <w:t xml:space="preserve"> katastrofiċi u </w:t>
      </w:r>
      <w:proofErr w:type="spellStart"/>
      <w:r>
        <w:t>rriversibbli</w:t>
      </w:r>
      <w:proofErr w:type="spellEnd"/>
      <w:r>
        <w:t xml:space="preserve"> li jheddu lis-saħħa, lill-</w:t>
      </w:r>
      <w:proofErr w:type="spellStart"/>
      <w:r>
        <w:t>prosperità</w:t>
      </w:r>
      <w:proofErr w:type="spellEnd"/>
      <w:r>
        <w:t>, u lill-ħajja tal-popli f'kull nazzjon.</w:t>
      </w:r>
    </w:p>
    <w:p w:rsidR="00EC0416" w:rsidRPr="001132FC" w:rsidRDefault="00AA379D" w:rsidP="00477079">
      <w:pPr>
        <w:pStyle w:val="Bodytext20"/>
        <w:shd w:val="clear" w:color="auto" w:fill="auto"/>
        <w:spacing w:before="0" w:after="140" w:line="288" w:lineRule="auto"/>
        <w:ind w:firstLine="0"/>
      </w:pPr>
      <w:r>
        <w:rPr>
          <w:color w:val="000000"/>
        </w:rPr>
        <w:t>Il-grupp tagħkom jinkludi organizzazzjonijiet ambjentali kbar stabbiliti kif ukoll movimenti ġodda mmexxija miż-żgħażagħ, li t-tnejn involvew miljuni ta’ nies madwar id-dinja. Il-grupp tagħkom jinkludi wkoll rappreżentanti mill-komunitajiet l-aktar vulnerabbli, bħalma huma l-gżejjer nazzjon żgħar u popli indiġeni li jinsabu fil-linji ta’ quddiem tat-tibdil fil-klima u li l-kapaċità tagħhom li jirnexxu jew saħansitra li jibqgħu ħajjin tiddependi fuq il-limitazzjoni tat-</w:t>
      </w:r>
      <w:proofErr w:type="spellStart"/>
      <w:r>
        <w:rPr>
          <w:color w:val="000000"/>
        </w:rPr>
        <w:t>tisħin</w:t>
      </w:r>
      <w:proofErr w:type="spellEnd"/>
      <w:r>
        <w:rPr>
          <w:color w:val="000000"/>
        </w:rPr>
        <w:t xml:space="preserve"> globali għal 1.5°C ’il fuq mil-livelli </w:t>
      </w:r>
      <w:proofErr w:type="spellStart"/>
      <w:r>
        <w:rPr>
          <w:color w:val="000000"/>
        </w:rPr>
        <w:t>preindustrijali</w:t>
      </w:r>
      <w:proofErr w:type="spellEnd"/>
      <w:r>
        <w:rPr>
          <w:color w:val="000000"/>
        </w:rPr>
        <w:t>. Intom titkellmu għall-futur, għall-foqra, u għall-aktar nies vulnerabbli fid-dinja.</w:t>
      </w:r>
    </w:p>
    <w:p w:rsidR="00EC0416" w:rsidRPr="001132FC" w:rsidRDefault="00AA379D" w:rsidP="00477079">
      <w:pPr>
        <w:pStyle w:val="Bodytext20"/>
        <w:shd w:val="clear" w:color="auto" w:fill="auto"/>
        <w:spacing w:before="0" w:after="100" w:line="288" w:lineRule="auto"/>
        <w:ind w:firstLine="0"/>
      </w:pPr>
      <w:r>
        <w:rPr>
          <w:color w:val="000000"/>
        </w:rPr>
        <w:t xml:space="preserve">Il-prijoritajiet tal-politika tagħkom huma elenkati hawn taħt. Madankollu, intom tistgħu </w:t>
      </w:r>
      <w:proofErr w:type="spellStart"/>
      <w:r>
        <w:rPr>
          <w:color w:val="000000"/>
        </w:rPr>
        <w:t>tipproponu</w:t>
      </w:r>
      <w:proofErr w:type="spellEnd"/>
      <w:r>
        <w:rPr>
          <w:color w:val="000000"/>
        </w:rPr>
        <w:t xml:space="preserve">, jew </w:t>
      </w:r>
      <w:proofErr w:type="spellStart"/>
      <w:r>
        <w:rPr>
          <w:color w:val="000000"/>
        </w:rPr>
        <w:t>timblukkaw</w:t>
      </w:r>
      <w:proofErr w:type="spellEnd"/>
      <w:r>
        <w:rPr>
          <w:color w:val="000000"/>
        </w:rPr>
        <w:t>, kwalunkwe politika disponibbli.</w:t>
      </w:r>
    </w:p>
    <w:p w:rsidR="00EC0416" w:rsidRPr="001132FC" w:rsidRDefault="00AA379D" w:rsidP="00477079">
      <w:pPr>
        <w:pStyle w:val="Bodytext20"/>
        <w:numPr>
          <w:ilvl w:val="0"/>
          <w:numId w:val="1"/>
        </w:numPr>
        <w:shd w:val="clear" w:color="auto" w:fill="auto"/>
        <w:spacing w:before="0" w:line="288" w:lineRule="auto"/>
        <w:ind w:left="400"/>
      </w:pPr>
      <w:proofErr w:type="spellStart"/>
      <w:r>
        <w:rPr>
          <w:rStyle w:val="Bodytext2Bold"/>
        </w:rPr>
        <w:t>Illimitaw</w:t>
      </w:r>
      <w:proofErr w:type="spellEnd"/>
      <w:r>
        <w:rPr>
          <w:rStyle w:val="Bodytext2Bold"/>
        </w:rPr>
        <w:t xml:space="preserve"> </w:t>
      </w:r>
      <w:proofErr w:type="spellStart"/>
      <w:r>
        <w:rPr>
          <w:rStyle w:val="Bodytext2Bold"/>
        </w:rPr>
        <w:t>it-tisħin</w:t>
      </w:r>
      <w:proofErr w:type="spellEnd"/>
      <w:r>
        <w:rPr>
          <w:rStyle w:val="Bodytext2Bold"/>
        </w:rPr>
        <w:t xml:space="preserve"> għal ferm inqas minn 2°C u viċin kemm jista’ jkun għal 1.5°C. </w:t>
      </w:r>
      <w:r>
        <w:rPr>
          <w:color w:val="000000"/>
        </w:rPr>
        <w:t xml:space="preserve">Dinja b’temperatura ogħla b'2°C tista’ xorta waħda twassal għal </w:t>
      </w:r>
      <w:proofErr w:type="spellStart"/>
      <w:r>
        <w:rPr>
          <w:color w:val="000000"/>
        </w:rPr>
        <w:t>impatti</w:t>
      </w:r>
      <w:proofErr w:type="spellEnd"/>
      <w:r>
        <w:rPr>
          <w:color w:val="000000"/>
        </w:rPr>
        <w:t xml:space="preserve"> severi għaż-żgħażagħ tal-lum u </w:t>
      </w:r>
      <w:proofErr w:type="spellStart"/>
      <w:r>
        <w:rPr>
          <w:color w:val="000000"/>
        </w:rPr>
        <w:t>għall-popolazzjonijiet</w:t>
      </w:r>
      <w:proofErr w:type="spellEnd"/>
      <w:r>
        <w:rPr>
          <w:color w:val="000000"/>
        </w:rPr>
        <w:t xml:space="preserve"> vulnerabbli, li fil-fatt huma l-inqas li </w:t>
      </w:r>
      <w:proofErr w:type="spellStart"/>
      <w:r>
        <w:rPr>
          <w:color w:val="000000"/>
        </w:rPr>
        <w:t>kkontribwew</w:t>
      </w:r>
      <w:proofErr w:type="spellEnd"/>
      <w:r>
        <w:rPr>
          <w:color w:val="000000"/>
        </w:rPr>
        <w:t xml:space="preserve"> għat-tibdil fil-klima, iżda li se jsofru l-aktar minn diżastri kkawżati minn temp estrem, żieda fl-għargħar, nixfiet, mewġ tas-sħana u kriżijiet tas-saħħa pubblika. Il-kisba mill-aktar fis possibbli tal-aktar ftehim b’saħħtu possibbli biex jitnaqqsu l-emissjonijiet ta’ gassijiet serra (GHG) se ttaffi l-</w:t>
      </w:r>
      <w:proofErr w:type="spellStart"/>
      <w:r>
        <w:rPr>
          <w:color w:val="000000"/>
        </w:rPr>
        <w:t>impatti</w:t>
      </w:r>
      <w:proofErr w:type="spellEnd"/>
      <w:r>
        <w:rPr>
          <w:color w:val="000000"/>
        </w:rPr>
        <w:t xml:space="preserve"> fuq dawk li jgħixu f’pajjiżi li qegħdin jiżviluppaw, kif ukoll fuq il-</w:t>
      </w:r>
      <w:proofErr w:type="spellStart"/>
      <w:r>
        <w:rPr>
          <w:color w:val="000000"/>
        </w:rPr>
        <w:t>popolazzjonijiet</w:t>
      </w:r>
      <w:proofErr w:type="spellEnd"/>
      <w:r>
        <w:rPr>
          <w:color w:val="000000"/>
        </w:rPr>
        <w:t xml:space="preserve"> indiġeni, il-foqra u ż-żgħażagħ.</w:t>
      </w:r>
    </w:p>
    <w:p w:rsidR="00EC0416" w:rsidRPr="001132FC" w:rsidRDefault="00AA379D" w:rsidP="00477079">
      <w:pPr>
        <w:pStyle w:val="Bodytext20"/>
        <w:numPr>
          <w:ilvl w:val="0"/>
          <w:numId w:val="1"/>
        </w:numPr>
        <w:shd w:val="clear" w:color="auto" w:fill="auto"/>
        <w:spacing w:before="0" w:line="288" w:lineRule="auto"/>
        <w:ind w:left="400"/>
      </w:pPr>
      <w:proofErr w:type="spellStart"/>
      <w:r>
        <w:rPr>
          <w:rStyle w:val="Bodytext2Bold"/>
        </w:rPr>
        <w:t>Ilħqu</w:t>
      </w:r>
      <w:proofErr w:type="spellEnd"/>
      <w:r>
        <w:rPr>
          <w:rStyle w:val="Bodytext2Bold"/>
        </w:rPr>
        <w:t xml:space="preserve"> l-mira ta’ 100 % enerġija rinnovabbli mill-aktar fis possibbli permezz ta’ prezz għoli tal-karbonju, sussidji għal sorsi rinnovabbli u taxxi fuq il-</w:t>
      </w:r>
      <w:proofErr w:type="spellStart"/>
      <w:r>
        <w:rPr>
          <w:rStyle w:val="Bodytext2Bold"/>
        </w:rPr>
        <w:t>fjuwils</w:t>
      </w:r>
      <w:proofErr w:type="spellEnd"/>
      <w:r>
        <w:rPr>
          <w:rStyle w:val="Bodytext2Bold"/>
        </w:rPr>
        <w:t xml:space="preserve"> </w:t>
      </w:r>
      <w:proofErr w:type="spellStart"/>
      <w:r>
        <w:rPr>
          <w:rStyle w:val="Bodytext2Bold"/>
        </w:rPr>
        <w:t>fossili</w:t>
      </w:r>
      <w:proofErr w:type="spellEnd"/>
      <w:r>
        <w:rPr>
          <w:rStyle w:val="Bodytext2Bold"/>
        </w:rPr>
        <w:t xml:space="preserve">. </w:t>
      </w:r>
      <w:r>
        <w:rPr>
          <w:color w:val="000000"/>
        </w:rPr>
        <w:t>L-emissjonijiet mill-</w:t>
      </w:r>
      <w:proofErr w:type="spellStart"/>
      <w:r>
        <w:rPr>
          <w:color w:val="000000"/>
        </w:rPr>
        <w:t>fjuwils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fossili</w:t>
      </w:r>
      <w:proofErr w:type="spellEnd"/>
      <w:r>
        <w:rPr>
          <w:color w:val="000000"/>
        </w:rPr>
        <w:t xml:space="preserve"> (il-faħam, iż-żejt, il-gass naturali) huma l-akbar kontributur għat-tibdil fil-klima. Id-dinja teħtieġ li tnaqqas l-estrazzjoni tal-</w:t>
      </w:r>
      <w:proofErr w:type="spellStart"/>
      <w:r>
        <w:rPr>
          <w:color w:val="000000"/>
        </w:rPr>
        <w:t>fjuwils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fossili</w:t>
      </w:r>
      <w:proofErr w:type="spellEnd"/>
      <w:r>
        <w:rPr>
          <w:color w:val="000000"/>
        </w:rPr>
        <w:t xml:space="preserve"> immedjatament, u ma tużax il-karbonju. </w:t>
      </w:r>
      <w:r>
        <w:t>L-</w:t>
      </w:r>
      <w:proofErr w:type="spellStart"/>
      <w:r>
        <w:t>ekonomisti</w:t>
      </w:r>
      <w:proofErr w:type="spellEnd"/>
      <w:r>
        <w:t xml:space="preserve"> jaqblu li l-</w:t>
      </w:r>
      <w:proofErr w:type="spellStart"/>
      <w:r>
        <w:t>ipprezzar</w:t>
      </w:r>
      <w:proofErr w:type="spellEnd"/>
      <w:r>
        <w:t xml:space="preserve"> tal-emissjonijiet </w:t>
      </w:r>
      <w:proofErr w:type="spellStart"/>
      <w:r>
        <w:t>tad-diossidu</w:t>
      </w:r>
      <w:proofErr w:type="spellEnd"/>
      <w:r>
        <w:t xml:space="preserve"> tal-karbonju </w:t>
      </w:r>
      <w:r>
        <w:rPr>
          <w:color w:val="000000"/>
        </w:rPr>
        <w:t>(CO</w:t>
      </w:r>
      <w:r>
        <w:rPr>
          <w:vertAlign w:val="subscript"/>
        </w:rPr>
        <w:t>2</w:t>
      </w:r>
      <w:r>
        <w:rPr>
          <w:color w:val="000000"/>
        </w:rPr>
        <w:t>)</w:t>
      </w:r>
      <w:r>
        <w:t xml:space="preserve"> biex jirrifletti l-ispejjeż ambjentali u soċjali tagħhom (’il fuq minn $50 għal kull tunnellata ta’ </w:t>
      </w:r>
      <w:r>
        <w:rPr>
          <w:color w:val="000000"/>
        </w:rPr>
        <w:t>CO</w:t>
      </w:r>
      <w:r>
        <w:rPr>
          <w:vertAlign w:val="subscript"/>
        </w:rPr>
        <w:t>2</w:t>
      </w:r>
      <w:r>
        <w:t xml:space="preserve">) huwa l-aħjar mod </w:t>
      </w:r>
      <w:r>
        <w:lastRenderedPageBreak/>
        <w:t>biex jitnaqqsu l-emissjonijiet globali.</w:t>
      </w:r>
      <w:r>
        <w:rPr>
          <w:color w:val="000000"/>
        </w:rPr>
        <w:t xml:space="preserve"> Tistgħu wkoll tikkunsidraw sussidji għal sorsi rinnovabbli u/jew </w:t>
      </w:r>
      <w:proofErr w:type="spellStart"/>
      <w:r>
        <w:rPr>
          <w:color w:val="000000"/>
        </w:rPr>
        <w:t>tintaxxaw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tirregolaw</w:t>
      </w:r>
      <w:proofErr w:type="spellEnd"/>
      <w:r>
        <w:rPr>
          <w:color w:val="000000"/>
        </w:rPr>
        <w:t xml:space="preserve"> il-faħam, iż-żejt u l-gass.</w:t>
      </w:r>
    </w:p>
    <w:p w:rsidR="00EC0416" w:rsidRPr="0037523C" w:rsidRDefault="00AA379D" w:rsidP="00477079">
      <w:pPr>
        <w:pStyle w:val="Bodytext20"/>
        <w:numPr>
          <w:ilvl w:val="0"/>
          <w:numId w:val="1"/>
        </w:numPr>
        <w:shd w:val="clear" w:color="auto" w:fill="auto"/>
        <w:spacing w:before="0" w:after="610" w:line="288" w:lineRule="auto"/>
        <w:ind w:left="400"/>
      </w:pPr>
      <w:r>
        <w:rPr>
          <w:rStyle w:val="Bodytext2Bold"/>
        </w:rPr>
        <w:t>Naqqsu d-</w:t>
      </w:r>
      <w:proofErr w:type="spellStart"/>
      <w:r>
        <w:rPr>
          <w:rStyle w:val="Bodytext2Bold"/>
        </w:rPr>
        <w:t>deforestazzjoni</w:t>
      </w:r>
      <w:proofErr w:type="spellEnd"/>
      <w:r>
        <w:rPr>
          <w:rStyle w:val="Bodytext2Bold"/>
        </w:rPr>
        <w:t xml:space="preserve">. </w:t>
      </w:r>
      <w:r>
        <w:rPr>
          <w:color w:val="000000"/>
        </w:rPr>
        <w:t>Il-foresti tad-dinja qegħdin jonqsu b’rata mgħaġġla. Id-</w:t>
      </w:r>
      <w:proofErr w:type="spellStart"/>
      <w:r>
        <w:rPr>
          <w:color w:val="000000"/>
        </w:rPr>
        <w:t>deforestazzjoni</w:t>
      </w:r>
      <w:proofErr w:type="spellEnd"/>
      <w:r>
        <w:rPr>
          <w:color w:val="000000"/>
        </w:rPr>
        <w:t xml:space="preserve"> bħalissa hija responsabbli għal madwar 15 % tal-emissjonijiet ta’ gassijiet serra. Ħudu azzjoni biex </w:t>
      </w:r>
      <w:proofErr w:type="spellStart"/>
      <w:r>
        <w:rPr>
          <w:color w:val="000000"/>
        </w:rPr>
        <w:t>tipproteġu</w:t>
      </w:r>
      <w:proofErr w:type="spellEnd"/>
      <w:r>
        <w:rPr>
          <w:color w:val="000000"/>
        </w:rPr>
        <w:t xml:space="preserve"> l-foresti li fadal u n-nies li jgħixu jew jiddependu fuqhom, inklużi l-</w:t>
      </w:r>
      <w:proofErr w:type="spellStart"/>
      <w:r>
        <w:rPr>
          <w:color w:val="000000"/>
        </w:rPr>
        <w:t>popolazzjonijiet</w:t>
      </w:r>
      <w:proofErr w:type="spellEnd"/>
      <w:r>
        <w:rPr>
          <w:color w:val="000000"/>
        </w:rPr>
        <w:t xml:space="preserve"> indiġeni. Il-ħarsien tal-foresti jipproteġi wkoll il-provvisti tal-ilma ħelu, ir-riżorsi naturali, u l-</w:t>
      </w:r>
      <w:proofErr w:type="spellStart"/>
      <w:r>
        <w:rPr>
          <w:color w:val="000000"/>
        </w:rPr>
        <w:t>bijodiversità</w:t>
      </w:r>
      <w:proofErr w:type="spellEnd"/>
      <w:r>
        <w:rPr>
          <w:color w:val="000000"/>
        </w:rPr>
        <w:t>.</w:t>
      </w:r>
    </w:p>
    <w:p w:rsidR="00EC0416" w:rsidRPr="0037523C" w:rsidRDefault="00AA379D" w:rsidP="00477079">
      <w:pPr>
        <w:pStyle w:val="Bodytext50"/>
        <w:shd w:val="clear" w:color="auto" w:fill="auto"/>
        <w:spacing w:before="0" w:line="288" w:lineRule="auto"/>
      </w:pPr>
      <w:r>
        <w:br w:type="page"/>
      </w:r>
    </w:p>
    <w:p w:rsidR="00EC0416" w:rsidRPr="0037523C" w:rsidRDefault="00AA379D" w:rsidP="00477079">
      <w:pPr>
        <w:pStyle w:val="Bodytext20"/>
        <w:numPr>
          <w:ilvl w:val="0"/>
          <w:numId w:val="1"/>
        </w:numPr>
        <w:shd w:val="clear" w:color="auto" w:fill="auto"/>
        <w:spacing w:before="0" w:line="288" w:lineRule="auto"/>
        <w:ind w:left="400"/>
      </w:pPr>
      <w:proofErr w:type="spellStart"/>
      <w:r>
        <w:rPr>
          <w:rStyle w:val="Bodytext2Bold"/>
        </w:rPr>
        <w:lastRenderedPageBreak/>
        <w:t>Oqgħodu</w:t>
      </w:r>
      <w:proofErr w:type="spellEnd"/>
      <w:r>
        <w:rPr>
          <w:rStyle w:val="Bodytext2Bold"/>
        </w:rPr>
        <w:t xml:space="preserve"> attenti għall-isforzi li jheddu l-produzzjoni globali tal-ikel u d-drittijiet tad-dominju ta’ art. </w:t>
      </w:r>
      <w:r>
        <w:rPr>
          <w:color w:val="000000"/>
        </w:rPr>
        <w:t>L-implimentazzjoni fuq skala kbira ta’ politiki bħall-afforestazzjoni, il-</w:t>
      </w:r>
      <w:proofErr w:type="spellStart"/>
      <w:r>
        <w:rPr>
          <w:color w:val="000000"/>
        </w:rPr>
        <w:t>bijofjuwils</w:t>
      </w:r>
      <w:proofErr w:type="spellEnd"/>
      <w:r>
        <w:rPr>
          <w:color w:val="000000"/>
        </w:rPr>
        <w:t xml:space="preserve">, u l-metodi ta’ tneħħija tal-karbonju </w:t>
      </w:r>
      <w:proofErr w:type="spellStart"/>
      <w:r>
        <w:rPr>
          <w:color w:val="000000"/>
        </w:rPr>
        <w:t>bħall-bijoenerġija</w:t>
      </w:r>
      <w:proofErr w:type="spellEnd"/>
      <w:r>
        <w:rPr>
          <w:color w:val="000000"/>
        </w:rPr>
        <w:t xml:space="preserve"> bil-qbid u l-</w:t>
      </w:r>
      <w:proofErr w:type="spellStart"/>
      <w:r>
        <w:rPr>
          <w:color w:val="000000"/>
        </w:rPr>
        <w:t>ħżin</w:t>
      </w:r>
      <w:proofErr w:type="spellEnd"/>
      <w:r>
        <w:rPr>
          <w:color w:val="000000"/>
        </w:rPr>
        <w:t xml:space="preserve"> tal-karbonju (BECCS) se jeħtieġu żoni kbar ta’ art li jistgħu jheddu l-produzzjoni tal-ikel u jġiegħlu lin-nies indiġeni u l-foqra jitilqu minn djarhom. </w:t>
      </w:r>
      <w:proofErr w:type="spellStart"/>
      <w:r>
        <w:rPr>
          <w:color w:val="000000"/>
        </w:rPr>
        <w:t>Ikkunsidraw</w:t>
      </w:r>
      <w:proofErr w:type="spellEnd"/>
      <w:r>
        <w:rPr>
          <w:color w:val="000000"/>
        </w:rPr>
        <w:t xml:space="preserve"> l-ammont ta’ art meħtieġa għal kwalunkwe politika speċifika.</w:t>
      </w:r>
    </w:p>
    <w:p w:rsidR="00EC0416" w:rsidRPr="0037523C" w:rsidRDefault="00AA379D" w:rsidP="00477079">
      <w:pPr>
        <w:pStyle w:val="Bodytext20"/>
        <w:numPr>
          <w:ilvl w:val="0"/>
          <w:numId w:val="1"/>
        </w:numPr>
        <w:shd w:val="clear" w:color="auto" w:fill="auto"/>
        <w:spacing w:before="0" w:after="140" w:line="288" w:lineRule="auto"/>
        <w:ind w:left="400"/>
      </w:pPr>
      <w:r>
        <w:rPr>
          <w:rStyle w:val="Bodytext2Bold"/>
        </w:rPr>
        <w:t xml:space="preserve">Agħmlu </w:t>
      </w:r>
      <w:proofErr w:type="spellStart"/>
      <w:r>
        <w:rPr>
          <w:rStyle w:val="Bodytext2Bold"/>
        </w:rPr>
        <w:t>lobbying</w:t>
      </w:r>
      <w:proofErr w:type="spellEnd"/>
      <w:r>
        <w:rPr>
          <w:rStyle w:val="Bodytext2Bold"/>
        </w:rPr>
        <w:t xml:space="preserve"> mal-gruppi l-oħra għal azzjoni aktar b’saħħitha. </w:t>
      </w:r>
      <w:r>
        <w:rPr>
          <w:color w:val="000000"/>
        </w:rPr>
        <w:t xml:space="preserve">Bħala attivisti indipendenti, m’intomx marbutin ma’ interessi personali. Iżda ma </w:t>
      </w:r>
      <w:proofErr w:type="spellStart"/>
      <w:r>
        <w:rPr>
          <w:color w:val="000000"/>
        </w:rPr>
        <w:t>għandkomx</w:t>
      </w:r>
      <w:proofErr w:type="spellEnd"/>
      <w:r>
        <w:rPr>
          <w:color w:val="000000"/>
        </w:rPr>
        <w:t xml:space="preserve"> daqstant poteri meta mqabbla mal-gvernijiet u l-industrija tal-</w:t>
      </w:r>
      <w:proofErr w:type="spellStart"/>
      <w:r>
        <w:rPr>
          <w:color w:val="000000"/>
        </w:rPr>
        <w:t>fjuwils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fossili</w:t>
      </w:r>
      <w:proofErr w:type="spellEnd"/>
      <w:r>
        <w:rPr>
          <w:color w:val="000000"/>
        </w:rPr>
        <w:t>. L-industrija tal-</w:t>
      </w:r>
      <w:proofErr w:type="spellStart"/>
      <w:r>
        <w:rPr>
          <w:color w:val="000000"/>
        </w:rPr>
        <w:t>fjuwils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fossili</w:t>
      </w:r>
      <w:proofErr w:type="spellEnd"/>
      <w:r>
        <w:rPr>
          <w:color w:val="000000"/>
        </w:rPr>
        <w:t xml:space="preserve"> se tipprova tpinġi </w:t>
      </w:r>
      <w:proofErr w:type="spellStart"/>
      <w:r>
        <w:rPr>
          <w:color w:val="000000"/>
        </w:rPr>
        <w:t>lilkom</w:t>
      </w:r>
      <w:proofErr w:type="spellEnd"/>
      <w:r>
        <w:rPr>
          <w:color w:val="000000"/>
        </w:rPr>
        <w:t xml:space="preserve"> u l-persuni li </w:t>
      </w:r>
      <w:proofErr w:type="spellStart"/>
      <w:r>
        <w:rPr>
          <w:color w:val="000000"/>
        </w:rPr>
        <w:t>tirrappreżentaw</w:t>
      </w:r>
      <w:proofErr w:type="spellEnd"/>
      <w:r>
        <w:rPr>
          <w:color w:val="000000"/>
        </w:rPr>
        <w:t xml:space="preserve"> bħala persuni </w:t>
      </w:r>
      <w:proofErr w:type="spellStart"/>
      <w:r>
        <w:rPr>
          <w:color w:val="000000"/>
        </w:rPr>
        <w:t>inġenwi</w:t>
      </w:r>
      <w:proofErr w:type="spellEnd"/>
      <w:r>
        <w:rPr>
          <w:color w:val="000000"/>
        </w:rPr>
        <w:t xml:space="preserve"> u informati ħażin. </w:t>
      </w:r>
      <w:r>
        <w:t xml:space="preserve">Huma se jippruvaw jitfgħu dubju fuq ix-xjenza </w:t>
      </w:r>
      <w:proofErr w:type="spellStart"/>
      <w:r>
        <w:t>klimatika</w:t>
      </w:r>
      <w:proofErr w:type="spellEnd"/>
      <w:r>
        <w:t xml:space="preserve"> billi jenfasizzaw l-inċertezza, u se jużaw l-istess tattika li l-industrija tat-tabakk użat b’suċċess għal ħafna snin biex </w:t>
      </w:r>
      <w:r>
        <w:rPr>
          <w:rStyle w:val="Bodytext21"/>
        </w:rPr>
        <w:t>tħawwad il-pubbliku u tittardja l-azzjoni</w:t>
      </w:r>
      <w:r>
        <w:t>.</w:t>
      </w:r>
      <w:r>
        <w:rPr>
          <w:color w:val="000000"/>
        </w:rPr>
        <w:t xml:space="preserve"> Użaw kwalunkwe tip ta’ tattika mhux vjolenti li tħossu li hija xierqa biex tiksbu l-attenzjoni ta’ dawk li qegħdin fil-poter. Ħudu </w:t>
      </w:r>
      <w:proofErr w:type="spellStart"/>
      <w:r>
        <w:rPr>
          <w:color w:val="000000"/>
        </w:rPr>
        <w:t>inkunsiderazzjoni</w:t>
      </w:r>
      <w:proofErr w:type="spellEnd"/>
      <w:r>
        <w:rPr>
          <w:color w:val="000000"/>
        </w:rPr>
        <w:t xml:space="preserve"> dimostrazzjonijiet </w:t>
      </w:r>
      <w:proofErr w:type="spellStart"/>
      <w:r>
        <w:rPr>
          <w:color w:val="000000"/>
        </w:rPr>
        <w:t>paċifiċi</w:t>
      </w:r>
      <w:proofErr w:type="spellEnd"/>
      <w:r>
        <w:rPr>
          <w:color w:val="000000"/>
        </w:rPr>
        <w:t xml:space="preserve"> u diskorsi mimlijin passjoni. Ħaddnu bażi morali għolja u fakkru lin-nies dwar dak li qegħdin </w:t>
      </w:r>
      <w:proofErr w:type="spellStart"/>
      <w:r>
        <w:rPr>
          <w:color w:val="000000"/>
        </w:rPr>
        <w:t>tiġġieldu</w:t>
      </w:r>
      <w:proofErr w:type="spellEnd"/>
      <w:r>
        <w:rPr>
          <w:color w:val="000000"/>
        </w:rPr>
        <w:t xml:space="preserve"> għalih – għal dinja li fiha kull tifel u tifla jistgħu jirnexxu.</w:t>
      </w:r>
    </w:p>
    <w:p w:rsidR="00EC0416" w:rsidRPr="0037523C" w:rsidRDefault="00AA379D" w:rsidP="00477079">
      <w:pPr>
        <w:pStyle w:val="Bodytext60"/>
        <w:shd w:val="clear" w:color="auto" w:fill="auto"/>
        <w:spacing w:before="0" w:after="100" w:line="288" w:lineRule="auto"/>
      </w:pPr>
      <w:r>
        <w:rPr>
          <w:color w:val="000000"/>
        </w:rPr>
        <w:t>Kunsiderazzjonijiet addizzjonali</w:t>
      </w:r>
    </w:p>
    <w:p w:rsidR="00EC0416" w:rsidRPr="0037523C" w:rsidRDefault="00AA379D" w:rsidP="00477079">
      <w:pPr>
        <w:pStyle w:val="Bodytext20"/>
        <w:shd w:val="clear" w:color="auto" w:fill="auto"/>
        <w:spacing w:before="0" w:line="288" w:lineRule="auto"/>
        <w:ind w:firstLine="0"/>
      </w:pPr>
      <w:r>
        <w:rPr>
          <w:color w:val="000000"/>
        </w:rPr>
        <w:t xml:space="preserve">Il-moviment għall-klima qiegħed jikber. Il-kunsens xjentifiku huwa ċar: it-tibdil fil-klima qiegħed iseħħ issa, huwa kkawżat primarjament minn attivitajiet tal-bniedem, u jekk mhux ikkontrollat se jkollu effetti </w:t>
      </w:r>
      <w:proofErr w:type="spellStart"/>
      <w:r>
        <w:rPr>
          <w:color w:val="000000"/>
        </w:rPr>
        <w:t>devastanti</w:t>
      </w:r>
      <w:proofErr w:type="spellEnd"/>
      <w:r>
        <w:rPr>
          <w:color w:val="000000"/>
        </w:rPr>
        <w:t xml:space="preserve"> fuq il-</w:t>
      </w:r>
      <w:proofErr w:type="spellStart"/>
      <w:r>
        <w:rPr>
          <w:color w:val="000000"/>
        </w:rPr>
        <w:t>prosperità</w:t>
      </w:r>
      <w:proofErr w:type="spellEnd"/>
      <w:r>
        <w:rPr>
          <w:color w:val="000000"/>
        </w:rPr>
        <w:t>, is-saħħa u l-ħajja tagħna. Fil-preżent dawk l-aktar li għandhom x’jitilfu huma ż-żgħażagħ. Huma twieldu f’ekonomija tal-</w:t>
      </w:r>
      <w:proofErr w:type="spellStart"/>
      <w:r>
        <w:rPr>
          <w:color w:val="000000"/>
        </w:rPr>
        <w:t>fjuwils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fossili</w:t>
      </w:r>
      <w:proofErr w:type="spellEnd"/>
      <w:r>
        <w:rPr>
          <w:color w:val="000000"/>
        </w:rPr>
        <w:t xml:space="preserve"> li ma </w:t>
      </w:r>
      <w:proofErr w:type="spellStart"/>
      <w:r>
        <w:rPr>
          <w:color w:val="000000"/>
        </w:rPr>
        <w:t>nbnietx</w:t>
      </w:r>
      <w:proofErr w:type="spellEnd"/>
      <w:r>
        <w:rPr>
          <w:color w:val="000000"/>
        </w:rPr>
        <w:t xml:space="preserve"> minnhom iżda li qiegħda theddidhom li se jirtu dinja fqira u perikoluża, dinja mingħajr id-</w:t>
      </w:r>
      <w:proofErr w:type="spellStart"/>
      <w:r>
        <w:rPr>
          <w:color w:val="000000"/>
        </w:rPr>
        <w:t>diversità</w:t>
      </w:r>
      <w:proofErr w:type="spellEnd"/>
      <w:r>
        <w:rPr>
          <w:color w:val="000000"/>
        </w:rPr>
        <w:t xml:space="preserve"> rikka tal-ħajja tal-pjanti u l-annimali li gawdew il-ġenerazzjonijiet tal-imgħoddi. It-tibdil fil-klima huwa fundamentalment kwistjoni ta’ ġustizzja. Iktar ma n-negozji, il-konsumaturi u n-nazzjonijiet kollha jnaqqsu l-emissjonijiet, aktar ikun hemm ċans li nirnexxu </w:t>
      </w:r>
      <w:proofErr w:type="spellStart"/>
      <w:r>
        <w:rPr>
          <w:color w:val="000000"/>
        </w:rPr>
        <w:t>lkoll</w:t>
      </w:r>
      <w:proofErr w:type="spellEnd"/>
      <w:r>
        <w:rPr>
          <w:color w:val="000000"/>
        </w:rPr>
        <w:t>, u aktar tkun faċli t-</w:t>
      </w:r>
      <w:proofErr w:type="spellStart"/>
      <w:r>
        <w:rPr>
          <w:color w:val="000000"/>
        </w:rPr>
        <w:t>tranżizzjoni</w:t>
      </w:r>
      <w:proofErr w:type="spellEnd"/>
      <w:r>
        <w:rPr>
          <w:color w:val="000000"/>
        </w:rPr>
        <w:t>.</w:t>
      </w:r>
    </w:p>
    <w:p w:rsidR="00EC0416" w:rsidRPr="0037523C" w:rsidRDefault="00AA379D" w:rsidP="00477079">
      <w:pPr>
        <w:pStyle w:val="Bodytext20"/>
        <w:shd w:val="clear" w:color="auto" w:fill="auto"/>
        <w:spacing w:before="0" w:line="288" w:lineRule="auto"/>
        <w:ind w:firstLine="0"/>
      </w:pPr>
      <w:r>
        <w:rPr>
          <w:color w:val="000000"/>
        </w:rPr>
        <w:t xml:space="preserve">It-tnaqqis tal-emissjonijiet ta’ gassijiet serra se jġib miegħu benefiċċji għas-saħħa pubblika kif ukoll benefiċċji soċjali, inklużi titjib fil-kwalità tal-arja u tal-ilma, bliet aktar ekoloġiċi, sigurtà tal-enerġija u tal-ikel, saħħa aħjar, impjiegi ġodda u </w:t>
      </w:r>
      <w:proofErr w:type="spellStart"/>
      <w:r>
        <w:rPr>
          <w:color w:val="000000"/>
        </w:rPr>
        <w:t>reżiljenza</w:t>
      </w:r>
      <w:proofErr w:type="spellEnd"/>
      <w:r>
        <w:rPr>
          <w:color w:val="000000"/>
        </w:rPr>
        <w:t xml:space="preserve"> akbar. Il-limitazzjoni tat-</w:t>
      </w:r>
      <w:proofErr w:type="spellStart"/>
      <w:r>
        <w:rPr>
          <w:color w:val="000000"/>
        </w:rPr>
        <w:t>tisħin</w:t>
      </w:r>
      <w:proofErr w:type="spellEnd"/>
      <w:r>
        <w:rPr>
          <w:color w:val="000000"/>
        </w:rPr>
        <w:t xml:space="preserve"> għal 1.5 C, minflok 2 C, twassal għal ħarsien minn nuqqas ta’ ilma għal aktar minn 100 miljun persuna, filwaqt li ssalva 2 biljun persuna minn mewġ ta’ sħana perikoluż, u ħafna </w:t>
      </w:r>
      <w:proofErr w:type="spellStart"/>
      <w:r>
        <w:rPr>
          <w:color w:val="000000"/>
        </w:rPr>
        <w:t>speċijiet</w:t>
      </w:r>
      <w:proofErr w:type="spellEnd"/>
      <w:r>
        <w:rPr>
          <w:color w:val="000000"/>
        </w:rPr>
        <w:t xml:space="preserve"> ta’ pjanti u annimali mir-riskju ta’ estinzjoni minħabba t-tibdil fil-klima. Azzjonijiet biex jinkisbu dawn ir-riżultati </w:t>
      </w:r>
      <w:proofErr w:type="spellStart"/>
      <w:r>
        <w:rPr>
          <w:color w:val="000000"/>
        </w:rPr>
        <w:t>klimatiċi</w:t>
      </w:r>
      <w:proofErr w:type="spellEnd"/>
      <w:r>
        <w:rPr>
          <w:color w:val="000000"/>
        </w:rPr>
        <w:t xml:space="preserve"> x’aktarx jiġġeneraw benefiċċji globali </w:t>
      </w:r>
      <w:proofErr w:type="spellStart"/>
      <w:r>
        <w:rPr>
          <w:color w:val="000000"/>
        </w:rPr>
        <w:t>akkumulati</w:t>
      </w:r>
      <w:proofErr w:type="spellEnd"/>
      <w:r>
        <w:rPr>
          <w:color w:val="000000"/>
        </w:rPr>
        <w:t xml:space="preserve"> ta’ aktar minn $20 triljun filwaqt li jtaffu l-</w:t>
      </w:r>
      <w:proofErr w:type="spellStart"/>
      <w:r>
        <w:rPr>
          <w:color w:val="000000"/>
        </w:rPr>
        <w:t>inugwaljanza</w:t>
      </w:r>
      <w:proofErr w:type="spellEnd"/>
      <w:r>
        <w:rPr>
          <w:color w:val="000000"/>
        </w:rPr>
        <w:t xml:space="preserve"> ekonomika globali. </w:t>
      </w:r>
      <w:r>
        <w:t xml:space="preserve">Il-Grupp </w:t>
      </w:r>
      <w:proofErr w:type="spellStart"/>
      <w:r>
        <w:t>Intergovernattiv</w:t>
      </w:r>
      <w:proofErr w:type="spellEnd"/>
      <w:r>
        <w:t xml:space="preserve"> ta’ Esperti dwar it-Tibdil fil-Klima (IPCC) jagħmilha ċara li tali trasformazzjoni hija “</w:t>
      </w:r>
      <w:r>
        <w:rPr>
          <w:rStyle w:val="Bodytext21"/>
        </w:rPr>
        <w:t>possibbli fi ħdan il-liġijiet tal-fiżika u l-kimika</w:t>
      </w:r>
      <w:r>
        <w:t xml:space="preserve">,” u jiddeskrivi x-xenarji li jistgħu jilħqu dan il-għan permezz tat-teknoloġiji eżistenti </w:t>
      </w:r>
      <w:r>
        <w:rPr>
          <w:color w:val="000000"/>
        </w:rPr>
        <w:t>(</w:t>
      </w:r>
      <w:hyperlink r:id="rId9" w:history="1">
        <w:r>
          <w:rPr>
            <w:rStyle w:val="Bodytext21"/>
          </w:rPr>
          <w:t>https://www.ipcc.ch/sr15/</w:t>
        </w:r>
      </w:hyperlink>
      <w:r>
        <w:t>)</w:t>
      </w:r>
      <w:r>
        <w:rPr>
          <w:color w:val="000000"/>
        </w:rPr>
        <w:t>.</w:t>
      </w:r>
    </w:p>
    <w:p w:rsidR="00EC0416" w:rsidRPr="0037523C" w:rsidRDefault="00AA379D" w:rsidP="00477079">
      <w:pPr>
        <w:pStyle w:val="Bodytext20"/>
        <w:shd w:val="clear" w:color="auto" w:fill="auto"/>
        <w:spacing w:before="0" w:after="140" w:line="288" w:lineRule="auto"/>
        <w:ind w:firstLine="0"/>
      </w:pPr>
      <w:r>
        <w:rPr>
          <w:color w:val="000000"/>
        </w:rPr>
        <w:t xml:space="preserve">L-effetti tat-tibdil fil-klima mhux se jkunu uniformi. L-ikbar inġustizzja hija li n-nies li </w:t>
      </w:r>
      <w:proofErr w:type="spellStart"/>
      <w:r>
        <w:rPr>
          <w:color w:val="000000"/>
        </w:rPr>
        <w:t>kkontribwew</w:t>
      </w:r>
      <w:proofErr w:type="spellEnd"/>
      <w:r>
        <w:rPr>
          <w:color w:val="000000"/>
        </w:rPr>
        <w:t xml:space="preserve"> l-inqas għat-</w:t>
      </w:r>
      <w:proofErr w:type="spellStart"/>
      <w:r>
        <w:rPr>
          <w:color w:val="000000"/>
        </w:rPr>
        <w:t>tisħin</w:t>
      </w:r>
      <w:proofErr w:type="spellEnd"/>
      <w:r>
        <w:rPr>
          <w:color w:val="000000"/>
        </w:rPr>
        <w:t xml:space="preserve"> globali se jsofru l-aktar u għandhom l-inqas riżorsi u infrastruttura biex jadattaw għaliha. Ir-reġjuni l-aktar vulnerabbli fid-dinja jinkludu l-Afrika </w:t>
      </w:r>
      <w:proofErr w:type="spellStart"/>
      <w:r>
        <w:rPr>
          <w:color w:val="000000"/>
        </w:rPr>
        <w:t>Sub-Saħarjana</w:t>
      </w:r>
      <w:proofErr w:type="spellEnd"/>
      <w:r>
        <w:rPr>
          <w:color w:val="000000"/>
        </w:rPr>
        <w:t>, l-Asja t’Isfel u tax-Xlokk, l-Amerika Latina, u l-gżejjer nazzjon fil-Paċifiku u madwar id-dinja. Bosta pajjiżi li qegħdin jiżviluppaw jiddependu ħafna fuq setturi sensittivi għall-klima bħall-agrikoltura, il-</w:t>
      </w:r>
      <w:proofErr w:type="spellStart"/>
      <w:r>
        <w:rPr>
          <w:color w:val="000000"/>
        </w:rPr>
        <w:t>forestrija</w:t>
      </w:r>
      <w:proofErr w:type="spellEnd"/>
      <w:r>
        <w:rPr>
          <w:color w:val="000000"/>
        </w:rPr>
        <w:t xml:space="preserve"> u t-turiżmu. Anki fi ħdan nazzjonijiet żviluppati, il-foqra, il-bdiewa, u </w:t>
      </w:r>
      <w:proofErr w:type="spellStart"/>
      <w:r>
        <w:rPr>
          <w:color w:val="000000"/>
        </w:rPr>
        <w:t>popolazzjonijiet</w:t>
      </w:r>
      <w:proofErr w:type="spellEnd"/>
      <w:r>
        <w:rPr>
          <w:color w:val="000000"/>
        </w:rPr>
        <w:t xml:space="preserve"> vulnerabbli oħra tagħhom huma mġarrba mill-effetti tal-klima.</w:t>
      </w:r>
    </w:p>
    <w:p w:rsidR="00EC0416" w:rsidRPr="0037523C" w:rsidRDefault="00AA379D" w:rsidP="00477079">
      <w:pPr>
        <w:pStyle w:val="Bodytext20"/>
        <w:shd w:val="clear" w:color="auto" w:fill="auto"/>
        <w:spacing w:before="0" w:after="0" w:line="288" w:lineRule="auto"/>
        <w:ind w:firstLine="0"/>
      </w:pPr>
      <w:r>
        <w:rPr>
          <w:color w:val="000000"/>
        </w:rPr>
        <w:t xml:space="preserve">Id-dinja qiegħda tiffaċċja sfida enormi li qatt ma rat bħala. </w:t>
      </w:r>
      <w:proofErr w:type="spellStart"/>
      <w:r>
        <w:rPr>
          <w:color w:val="000000"/>
        </w:rPr>
        <w:t>Nawguralkom</w:t>
      </w:r>
      <w:proofErr w:type="spellEnd"/>
      <w:r>
        <w:rPr>
          <w:color w:val="000000"/>
        </w:rPr>
        <w:t>! Il-futur jiddependi mis-suċċess tagħkom.</w:t>
      </w:r>
    </w:p>
    <w:sectPr w:rsidR="00EC0416" w:rsidRPr="0037523C" w:rsidSect="004770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0" w:right="1247" w:bottom="850" w:left="1247" w:header="283" w:footer="28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54" w:rsidRDefault="00AA379D">
      <w:pPr>
        <w:spacing w:line="240" w:lineRule="auto"/>
      </w:pPr>
      <w:r>
        <w:separator/>
      </w:r>
    </w:p>
  </w:endnote>
  <w:endnote w:type="continuationSeparator" w:id="0">
    <w:p w:rsidR="00A02954" w:rsidRDefault="00AA3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079" w:rsidRDefault="00477079" w:rsidP="004770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23C" w:rsidRPr="00B82371" w:rsidRDefault="00477079" w:rsidP="00477079">
    <w:pPr>
      <w:pStyle w:val="Footer"/>
    </w:pPr>
    <w:r>
      <w:t xml:space="preserve">Żviluppat minn </w:t>
    </w:r>
    <w:proofErr w:type="spellStart"/>
    <w:r>
      <w:t>Climate</w:t>
    </w:r>
    <w:proofErr w:type="spellEnd"/>
    <w:r>
      <w:t xml:space="preserve"> </w:t>
    </w:r>
    <w:proofErr w:type="spellStart"/>
    <w:r>
      <w:t>Interactive</w:t>
    </w:r>
    <w:proofErr w:type="spellEnd"/>
    <w:r>
      <w:t xml:space="preserve">, MIT </w:t>
    </w:r>
    <w:proofErr w:type="spellStart"/>
    <w:r>
      <w:t>Sloan</w:t>
    </w:r>
    <w:proofErr w:type="spellEnd"/>
    <w:r>
      <w:t xml:space="preserve"> </w:t>
    </w:r>
    <w:proofErr w:type="spellStart"/>
    <w:r>
      <w:t>School</w:t>
    </w:r>
    <w:proofErr w:type="spellEnd"/>
    <w:r>
      <w:t xml:space="preserve"> of </w:t>
    </w:r>
    <w:proofErr w:type="spellStart"/>
    <w:r>
      <w:t>Management</w:t>
    </w:r>
    <w:proofErr w:type="spellEnd"/>
    <w:r>
      <w:t xml:space="preserve"> </w:t>
    </w:r>
    <w:proofErr w:type="spellStart"/>
    <w:r>
      <w:t>Sustainability</w:t>
    </w:r>
    <w:proofErr w:type="spellEnd"/>
    <w:r>
      <w:t xml:space="preserve"> </w:t>
    </w:r>
    <w:proofErr w:type="spellStart"/>
    <w:r>
      <w:t>Initiative</w:t>
    </w:r>
    <w:proofErr w:type="spellEnd"/>
    <w:r>
      <w:t xml:space="preserve">, ESB </w:t>
    </w:r>
    <w:proofErr w:type="spellStart"/>
    <w:r>
      <w:t>Business</w:t>
    </w:r>
    <w:proofErr w:type="spellEnd"/>
    <w:r>
      <w:t xml:space="preserve"> </w:t>
    </w:r>
    <w:proofErr w:type="spellStart"/>
    <w:r>
      <w:t>School</w:t>
    </w:r>
    <w:proofErr w:type="spellEnd"/>
    <w:r>
      <w:t xml:space="preserve">, u </w:t>
    </w:r>
    <w:proofErr w:type="spellStart"/>
    <w:r>
      <w:t>UMass</w:t>
    </w:r>
    <w:proofErr w:type="spellEnd"/>
    <w:r>
      <w:t xml:space="preserve"> Lowell </w:t>
    </w:r>
    <w:proofErr w:type="spellStart"/>
    <w:r>
      <w:t>Climate</w:t>
    </w:r>
    <w:proofErr w:type="spellEnd"/>
    <w:r>
      <w:t xml:space="preserve"> </w:t>
    </w:r>
    <w:proofErr w:type="spellStart"/>
    <w:r>
      <w:t>Change</w:t>
    </w:r>
    <w:proofErr w:type="spellEnd"/>
    <w:r>
      <w:t xml:space="preserve"> </w:t>
    </w:r>
    <w:proofErr w:type="spellStart"/>
    <w:r>
      <w:t>Initiative</w:t>
    </w:r>
    <w:proofErr w:type="spellEnd"/>
    <w:r>
      <w:t xml:space="preserve">. Aġġornat l-aħħar f’Settembru 2019 www.climateinteractive.org tradott u rivedut </w:t>
    </w:r>
    <w:proofErr w:type="spellStart"/>
    <w:r>
      <w:t>esternament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079" w:rsidRDefault="00477079" w:rsidP="00477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416" w:rsidRDefault="00EC0416"/>
  </w:footnote>
  <w:footnote w:type="continuationSeparator" w:id="0">
    <w:p w:rsidR="00EC0416" w:rsidRDefault="00EC04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079" w:rsidRDefault="00477079" w:rsidP="004770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079" w:rsidRDefault="00477079" w:rsidP="004770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079" w:rsidRDefault="00477079" w:rsidP="004770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C6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95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908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5A2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24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C6C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1ED7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C63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B4A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2D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799B717D"/>
    <w:multiLevelType w:val="multilevel"/>
    <w:tmpl w:val="0E16A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16"/>
    <w:rsid w:val="001132FC"/>
    <w:rsid w:val="0037523C"/>
    <w:rsid w:val="00477079"/>
    <w:rsid w:val="00844BE1"/>
    <w:rsid w:val="008934BE"/>
    <w:rsid w:val="00A02954"/>
    <w:rsid w:val="00A719DE"/>
    <w:rsid w:val="00AA379D"/>
    <w:rsid w:val="00B82371"/>
    <w:rsid w:val="00C3451D"/>
    <w:rsid w:val="00D64E5A"/>
    <w:rsid w:val="00DB4BF7"/>
    <w:rsid w:val="00EC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0816CFA-AFD2-4049-8DDE-7BE75B311C9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BE1"/>
    <w:pPr>
      <w:widowControl/>
      <w:spacing w:line="288" w:lineRule="auto"/>
      <w:jc w:val="both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37523C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7523C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37523C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7523C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23C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37523C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37523C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7523C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37523C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7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FFFFFF"/>
      <w:spacing w:before="700" w:line="1904" w:lineRule="exact"/>
    </w:pPr>
    <w:rPr>
      <w:i/>
      <w:iCs/>
      <w:sz w:val="172"/>
      <w:szCs w:val="172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FFFFFF"/>
      <w:spacing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widowControl w:val="0"/>
      <w:shd w:val="clear" w:color="auto" w:fill="FFFFFF"/>
      <w:spacing w:before="120" w:after="120" w:line="269" w:lineRule="exact"/>
      <w:ind w:hanging="400"/>
    </w:p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FFFFFF"/>
      <w:spacing w:before="56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FFFFFF"/>
      <w:spacing w:before="120" w:after="120" w:line="244" w:lineRule="exact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37523C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37523C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37523C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37523C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37523C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37523C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37523C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37523C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37523C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37523C"/>
  </w:style>
  <w:style w:type="character" w:customStyle="1" w:styleId="FooterChar">
    <w:name w:val="Footer Char"/>
    <w:basedOn w:val="DefaultParagraphFont"/>
    <w:link w:val="Footer"/>
    <w:rsid w:val="0037523C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37523C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37523C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37523C"/>
  </w:style>
  <w:style w:type="character" w:customStyle="1" w:styleId="HeaderChar">
    <w:name w:val="Header Char"/>
    <w:basedOn w:val="DefaultParagraphFont"/>
    <w:link w:val="Header"/>
    <w:rsid w:val="0037523C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37523C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37523C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1132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3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71"/>
    <w:rPr>
      <w:rFonts w:ascii="Tahoma" w:hAnsi="Tahoma" w:cs="Tahoma"/>
      <w:sz w:val="16"/>
      <w:szCs w:val="16"/>
      <w:lang w:val="mt-M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www.ipcc.ch/sr15/" TargetMode="External"/><Relationship Id="rId14" Type="http://schemas.openxmlformats.org/officeDocument/2006/relationships/header" Target="header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CTJJHAUHWN5E-644613129-2423</_dlc_DocId>
    <_dlc_DocIdUrl xmlns="bfc960a6-20da-4c94-8684-71380fca093b">
      <Url>http://dm2016/eesc/2019/_layouts/15/DocIdRedir.aspx?ID=CTJJHAUHWN5E-644613129-2423</Url>
      <Description>CTJJHAUHWN5E-644613129-2423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48</Value>
      <Value>153</Value>
      <Value>64</Value>
      <Value>63</Value>
      <Value>25</Value>
      <Value>246</Value>
      <Value>62</Value>
      <Value>59</Value>
      <Value>21</Value>
      <Value>56</Value>
      <Value>55</Value>
      <Value>17</Value>
      <Value>52</Value>
      <Value>162</Value>
      <Value>4</Value>
      <Value>49</Value>
      <Value>11</Value>
      <Value>38</Value>
      <Value>45</Value>
      <Value>7</Value>
      <Value>154</Value>
      <Value>5</Value>
      <Value>152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11385</FicheNumber>
    <DocumentPart xmlns="bfc960a6-20da-4c94-8684-71380fca093b">2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2AAFC2-2A93-4B5D-B9E3-C9C2630EAB37}"/>
</file>

<file path=customXml/itemProps2.xml><?xml version="1.0" encoding="utf-8"?>
<ds:datastoreItem xmlns:ds="http://schemas.openxmlformats.org/officeDocument/2006/customXml" ds:itemID="{713077B4-8C3E-41CC-82D2-DED3B4120D60}"/>
</file>

<file path=customXml/itemProps3.xml><?xml version="1.0" encoding="utf-8"?>
<ds:datastoreItem xmlns:ds="http://schemas.openxmlformats.org/officeDocument/2006/customXml" ds:itemID="{50815E33-BB71-456B-8986-A78A44713D27}"/>
</file>

<file path=customXml/itemProps4.xml><?xml version="1.0" encoding="utf-8"?>
<ds:datastoreItem xmlns:ds="http://schemas.openxmlformats.org/officeDocument/2006/customXml" ds:itemID="{D01CAB87-D173-4761-AED1-867BE765A59D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</TotalTime>
  <Pages>3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Dokumenti ta' Ħidma - Grupp 3 -Climate Justice Hawks </dc:title>
  <cp:keywords>EESC-2019-05163-02-00-INFO-TRA-EN</cp:keywords>
  <dc:description>Rapporteur:  - Original language: EN - Date of document: 09/12/2019 - Date of meeting:  - External documents:  - Administrator: MME LAHOUSSE Chloé</dc:description>
  <cp:lastModifiedBy>Ramon Zerafa</cp:lastModifiedBy>
  <cp:revision>5</cp:revision>
  <dcterms:created xsi:type="dcterms:W3CDTF">2019-11-15T09:21:00Z</dcterms:created>
  <dcterms:modified xsi:type="dcterms:W3CDTF">2019-12-09T09:12:00Z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10:03:48, 09:55:44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EESC-2019-05163-02-00-INFO-TRA-EN-CRR.docx, EESC-2019-05163-02-00-INFO-CRR-EN.docx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82bd7040-28c9-453e-a3b3-10eacc8f132b</vt:lpwstr>
  </property>
  <property fmtid="{D5CDD505-2E9C-101B-9397-08002B2CF9AE}" pid="9" name="AvailableTranslations">
    <vt:lpwstr>246;#ME|925b3da5-5ac0-4b3c-928c-6ef66a5c9b3c;#4;#EN|f2175f21-25d7-44a3-96da-d6a61b075e1b;#63;#MT|7df99101-6854-4a26-b53a-b88c0da02c26;#52;#DA|5d49c027-8956-412b-aa16-e85a0f96ad0e;#59;#HR|2f555653-ed1a-4fe6-8362-9082d95989e5;#152;#MK|34ce48bb-063e-4413-a932-50853dc71c5c;#154;#SQ|5ac17240-8d11-45ec-9893-659b209d7a00;#25;#SK|46d9fce0-ef79-4f71-b89b-cd6aa82426b8;#17;#ES|e7a6b05b-ae16-40c8-add9-68b64b03aeba;#64;#PT|50ccc04a-eadd-42ae-a0cb-acaf45f812ba;#49;#EL|6d4f4d51-af9b-4650-94b4-4276bee85c91;#162;#TR|6e4ededd-04c4-4fa0-94e0-1028050302d5;#153;#SR|7f3a1d13-b985-4bfd-981e-afe31377edff;#38;#SV|c2ed69e7-a339-43d7-8f22-d93680a92aa0;#45;#NL|55c6556c-b4f4-441d-9acf-c498d4f838bd;#62;#FI|87606a43-d45f-42d6-b8c9-e1a3457db5b7;#48;#LT|a7ff5ce7-6123-4f68-865a-a57c31810414;#21;#IT|0774613c-01ed-4e5d-a25d-11d2388de825;#55;#BG|1a1b3951-7821-4e6a-85f5-5673fc08bd2c;#56;#SL|98a412ae-eb01-49e9-ae3d-585a81724cfc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2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E|925b3da5-5ac0-4b3c-928c-6ef66a5c9b3c;EN|f2175f21-25d7-44a3-96da-d6a61b075e1b;MK|34ce48bb-063e-4413-a932-50853dc71c5c;SQ|5ac17240-8d11-45ec-9893-659b209d7a00;TR|6e4ededd-04c4-4fa0-94e0-1028050302d5;SR|7f3a1d13-b985-4bfd-981e-afe31377edff;SV|c2ed69e7-a339-43d7-8f22-d93680a92aa0;NL|55c6556c-b4f4-441d-9acf-c498d4f838bd;SL|98a412ae-eb01-49e9-ae3d-585a81724cfc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7;#Final|ea5e6674-7b27-4bac-b091-73adbb394efe;#246;#ME|925b3da5-5ac0-4b3c-928c-6ef66a5c9b3c;#152;#MK|34ce48bb-063e-4413-a932-50853dc71c5c;#56;#SL|98a412ae-eb01-49e9-ae3d-585a81724cfc;#162;#TR|6e4ededd-04c4-4fa0-94e0-1028050302d5;#11;#INFO|d9136e7c-93a9-4c42-9d28-92b61e85f80c;#38;#SV|c2ed69e7-a339-43d7-8f22-d93680a92aa0;#45;#NL|55c6556c-b4f4-441d-9acf-c498d4f838bd;#5;#Unrestricted|826e22d7-d029-4ec0-a450-0c28ff673572;#154;#SQ|5ac17240-8d11-45ec-9893-659b209d7a00;#153;#SR|7f3a1d13-b985-4bfd-981e-afe31377edff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11385</vt:i4>
  </property>
  <property fmtid="{D5CDD505-2E9C-101B-9397-08002B2CF9AE}" pid="37" name="DocumentLanguage">
    <vt:lpwstr>63;#MT|7df99101-6854-4a26-b53a-b88c0da02c26</vt:lpwstr>
  </property>
</Properties>
</file>